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Pr="00E07BD7" w:rsidRDefault="00E07BD7" w:rsidP="00E07BD7">
      <w:pPr>
        <w:spacing w:after="0" w:line="480" w:lineRule="auto"/>
        <w:jc w:val="center"/>
        <w:rPr>
          <w:rFonts w:ascii="Times New Roman" w:eastAsia="Times New Roman" w:hAnsi="Times New Roman" w:cs="Times New Roman"/>
          <w:color w:val="0E101A"/>
          <w:sz w:val="24"/>
          <w:szCs w:val="24"/>
        </w:rPr>
      </w:pPr>
      <w:r w:rsidRPr="00E07BD7">
        <w:rPr>
          <w:rFonts w:ascii="Times New Roman" w:eastAsia="Times New Roman" w:hAnsi="Times New Roman" w:cs="Times New Roman"/>
          <w:b/>
          <w:bCs/>
          <w:color w:val="0E101A"/>
          <w:sz w:val="24"/>
          <w:szCs w:val="24"/>
        </w:rPr>
        <w:t>Literature Review</w:t>
      </w: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Pr="00813ED1" w:rsidRDefault="00E07BD7" w:rsidP="00E07BD7">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Student’s Name</w:t>
      </w:r>
    </w:p>
    <w:p w:rsidR="00E07BD7" w:rsidRPr="00813ED1" w:rsidRDefault="00E07BD7" w:rsidP="00E07BD7">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Institutional Affiliation</w:t>
      </w:r>
    </w:p>
    <w:p w:rsidR="00E07BD7" w:rsidRPr="00813ED1" w:rsidRDefault="00E07BD7" w:rsidP="00E07BD7">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Course Number and Name</w:t>
      </w:r>
    </w:p>
    <w:p w:rsidR="00E07BD7" w:rsidRPr="00813ED1" w:rsidRDefault="00E07BD7" w:rsidP="00E07BD7">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Instructor’s Name</w:t>
      </w:r>
    </w:p>
    <w:p w:rsidR="00E07BD7" w:rsidRPr="00813ED1" w:rsidRDefault="00E07BD7" w:rsidP="00E07BD7">
      <w:pPr>
        <w:spacing w:line="480" w:lineRule="auto"/>
        <w:ind w:firstLine="720"/>
        <w:jc w:val="center"/>
        <w:rPr>
          <w:rFonts w:ascii="Times New Roman" w:hAnsi="Times New Roman" w:cs="Times New Roman"/>
          <w:sz w:val="24"/>
          <w:szCs w:val="24"/>
        </w:rPr>
      </w:pPr>
      <w:r w:rsidRPr="00813ED1">
        <w:rPr>
          <w:rFonts w:ascii="Times New Roman" w:hAnsi="Times New Roman" w:cs="Times New Roman"/>
          <w:color w:val="202124"/>
          <w:sz w:val="24"/>
          <w:szCs w:val="24"/>
          <w:shd w:val="clear" w:color="auto" w:fill="FFFFFF"/>
        </w:rPr>
        <w:t>Date</w:t>
      </w: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jc w:val="center"/>
        <w:rPr>
          <w:rFonts w:ascii="Times New Roman" w:eastAsia="Times New Roman" w:hAnsi="Times New Roman" w:cs="Times New Roman"/>
          <w:b/>
          <w:bCs/>
          <w:color w:val="0E101A"/>
          <w:sz w:val="24"/>
          <w:szCs w:val="24"/>
        </w:rPr>
      </w:pPr>
    </w:p>
    <w:p w:rsidR="00E07BD7" w:rsidRDefault="00E07BD7" w:rsidP="00E07BD7">
      <w:pPr>
        <w:spacing w:after="0" w:line="480" w:lineRule="auto"/>
        <w:rPr>
          <w:rFonts w:ascii="Times New Roman" w:eastAsia="Times New Roman" w:hAnsi="Times New Roman" w:cs="Times New Roman"/>
          <w:b/>
          <w:bCs/>
          <w:color w:val="0E101A"/>
          <w:sz w:val="24"/>
          <w:szCs w:val="24"/>
        </w:rPr>
      </w:pPr>
      <w:bookmarkStart w:id="0" w:name="_GoBack"/>
      <w:bookmarkEnd w:id="0"/>
    </w:p>
    <w:p w:rsidR="00E07BD7" w:rsidRPr="00E07BD7" w:rsidRDefault="00E07BD7" w:rsidP="00E07BD7">
      <w:pPr>
        <w:spacing w:after="0" w:line="480" w:lineRule="auto"/>
        <w:jc w:val="center"/>
        <w:rPr>
          <w:rFonts w:ascii="Times New Roman" w:eastAsia="Times New Roman" w:hAnsi="Times New Roman" w:cs="Times New Roman"/>
          <w:color w:val="0E101A"/>
          <w:sz w:val="24"/>
          <w:szCs w:val="24"/>
        </w:rPr>
      </w:pPr>
      <w:r w:rsidRPr="00E07BD7">
        <w:rPr>
          <w:rFonts w:ascii="Times New Roman" w:eastAsia="Times New Roman" w:hAnsi="Times New Roman" w:cs="Times New Roman"/>
          <w:b/>
          <w:bCs/>
          <w:color w:val="0E101A"/>
          <w:sz w:val="24"/>
          <w:szCs w:val="24"/>
        </w:rPr>
        <w:lastRenderedPageBreak/>
        <w:t>Literature Review</w:t>
      </w:r>
    </w:p>
    <w:p w:rsidR="00E07BD7" w:rsidRPr="00E07BD7" w:rsidRDefault="00E07BD7" w:rsidP="00E07BD7">
      <w:pPr>
        <w:spacing w:after="0" w:line="480" w:lineRule="auto"/>
        <w:jc w:val="center"/>
        <w:rPr>
          <w:rFonts w:ascii="Times New Roman" w:eastAsia="Times New Roman" w:hAnsi="Times New Roman" w:cs="Times New Roman"/>
          <w:color w:val="0E101A"/>
          <w:sz w:val="24"/>
          <w:szCs w:val="24"/>
        </w:rPr>
      </w:pPr>
      <w:r w:rsidRPr="00E07BD7">
        <w:rPr>
          <w:rFonts w:ascii="Times New Roman" w:eastAsia="Times New Roman" w:hAnsi="Times New Roman" w:cs="Times New Roman"/>
          <w:b/>
          <w:bCs/>
          <w:color w:val="0E101A"/>
          <w:sz w:val="24"/>
          <w:szCs w:val="24"/>
        </w:rPr>
        <w:t>Historical development of curtain walls</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The beginning of the nineteenth century saw a drastic change in the structural engineering field. There was the gradual abandonment of the usual load-bearing masonry to a framed structural system. During this century, many of the elements were made mainly of steel, but later, there was a change to today's concrete-based details in the advent of concrete. The gradual change witnessed in this field also gave way for replacing a masonry façade wall with a lightweight, transparent façade (Baniotopoulos et al., 2016). The walling on the framed structure no longer had a bearing role but functioned as a window. Lightweight façade systems development co-occurred with the development of the skeletal system (Chen et al., 2018). Though it may be challenging to ascertain the individual who was the first to conceive facades and structure a curtain wall was constructed for the first time, one can quickly appreciate the incredible popularity of glass on the building facades globally. Three types of curtain walls can be used in construction. They include; stick systems, bolt fixed glazing, and unitized systems. The main difference between these three is the aesthetics of the final design, the construction method and design of the system, and the unitized curtain systems. </w:t>
      </w:r>
    </w:p>
    <w:p w:rsidR="00E07BD7" w:rsidRPr="00E07BD7" w:rsidRDefault="00E07BD7" w:rsidP="00E07BD7">
      <w:pPr>
        <w:spacing w:after="0" w:line="480" w:lineRule="auto"/>
        <w:ind w:firstLine="720"/>
        <w:jc w:val="center"/>
        <w:rPr>
          <w:rFonts w:ascii="Times New Roman" w:eastAsia="Times New Roman" w:hAnsi="Times New Roman" w:cs="Times New Roman"/>
          <w:color w:val="0E101A"/>
          <w:sz w:val="24"/>
          <w:szCs w:val="24"/>
        </w:rPr>
      </w:pPr>
      <w:r w:rsidRPr="00E07BD7">
        <w:rPr>
          <w:rFonts w:ascii="Times New Roman" w:eastAsia="Times New Roman" w:hAnsi="Times New Roman" w:cs="Times New Roman"/>
          <w:b/>
          <w:bCs/>
          <w:color w:val="0E101A"/>
          <w:sz w:val="24"/>
          <w:szCs w:val="24"/>
        </w:rPr>
        <w:t>Structural Design of Glass Curtain-wall Systems</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 xml:space="preserve">A lot of consideration usually involves selecting the structural system to assist in building construction members. To achieve the most efficient configuration appropriate to the anticipated loads selecting the lightest members, which include the most inexpensive material, is usually the optimum choice. Aluminum is the widely used material for anchors or brackets and the main supporting system (Wang et al., 2017). The efficiency of curtain wall glass is dictated by glass and aluminum. These materials are resistant to corrosion, have high transparency, strength to </w:t>
      </w:r>
      <w:r w:rsidRPr="00E07BD7">
        <w:rPr>
          <w:rFonts w:ascii="Times New Roman" w:eastAsia="Times New Roman" w:hAnsi="Times New Roman" w:cs="Times New Roman"/>
          <w:color w:val="0E101A"/>
          <w:sz w:val="24"/>
          <w:szCs w:val="24"/>
        </w:rPr>
        <w:lastRenderedPageBreak/>
        <w:t>self-weight ratio, sustainability, recyclability, and resistance to corrosion (Khoraskani, 2015). As a typical secondary structure in a building, a curtain-wall system usually provides all the required external functions. It contributes nothing to the load-bearing characteristics of the structure (Lu et al., 2016). Thus, the curtain walls usually work to isolate the building's interior from the external environment, provide ample lighting and improve the aesthetic exterior design (Hong et al., 2019). The glass curtain wall also offers thermal comfort (Joe et al., 2017). Another benefit of a glass curtain wall is that it can support air regulation courtesy of a radiant heating system. The system radiates the heat between the radiation surface and occupants, and as such, this may help prevent downdraft.   </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The three principal considered when designing structural glass systems include performance, economy, and appearance. The three principals are connected closely to a perfect form and position, thereby enabling the support of the metal structure and system anchorage to the building's frame. The design is usually done in a modular way, through a series of prefabricated components of aluminum profile. Even though they hold no importance to the building's structure, to ensure safe resistance to thermal loads, variable actions acting on the building's façade need to be designed should effectively. Load combinations such as seismic action need to be accurately well-thought-out to enable the structure's safety and minimize hazards posed to humans. </w:t>
      </w:r>
    </w:p>
    <w:p w:rsidR="00E07BD7" w:rsidRPr="00E07BD7" w:rsidRDefault="00E07BD7" w:rsidP="00E07BD7">
      <w:pPr>
        <w:spacing w:after="0" w:line="480" w:lineRule="auto"/>
        <w:ind w:firstLine="720"/>
        <w:jc w:val="center"/>
        <w:rPr>
          <w:rFonts w:ascii="Times New Roman" w:eastAsia="Times New Roman" w:hAnsi="Times New Roman" w:cs="Times New Roman"/>
          <w:color w:val="0E101A"/>
          <w:sz w:val="24"/>
          <w:szCs w:val="24"/>
        </w:rPr>
      </w:pPr>
      <w:r w:rsidRPr="00E07BD7">
        <w:rPr>
          <w:rFonts w:ascii="Times New Roman" w:eastAsia="Times New Roman" w:hAnsi="Times New Roman" w:cs="Times New Roman"/>
          <w:b/>
          <w:bCs/>
          <w:color w:val="0E101A"/>
          <w:sz w:val="24"/>
          <w:szCs w:val="24"/>
        </w:rPr>
        <w:t>Unitized Curtain Walls</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 xml:space="preserve"> Among the curtain wall systems, the unitized system is the efficient system. It allows in-house component assembly and related quality controls, reduced costs and installation time, and eliminated works carried out from outside the building. Air and water tightness, suitable response to wind, adequate light transmittance to interior spaces, and capacity to support the </w:t>
      </w:r>
      <w:r w:rsidRPr="00E07BD7">
        <w:rPr>
          <w:rFonts w:ascii="Times New Roman" w:eastAsia="Times New Roman" w:hAnsi="Times New Roman" w:cs="Times New Roman"/>
          <w:color w:val="0E101A"/>
          <w:sz w:val="24"/>
          <w:szCs w:val="24"/>
        </w:rPr>
        <w:lastRenderedPageBreak/>
        <w:t>movements caused by temperature fluctuations and seismic actions are the performances that the curtain wall systems should guarantee. The components of curtain walls, such as framing, gaskets, sealants, glazing, metal connections, and insulating materials, are usually critical in achieving these performances (Saroglou et al., 2020). The design choices and the quality of workmanship during the construction stages of the building are also critical in achieving optimum performance of the curtain wall systems. The unitizing system technique is considered the most efficient technique. The technique only needs positioning and anchoring of the units for the installation on the building site (Teng-teng et al., 2019). The unitizing system is an upgrade to the traditional stick system. These systems usually consist of horizontal (mullions) and vertical elements (transoms) that envelop a glazing or opaque panel. Besides the aesthetic aspect, the independent frame for each unit is another difference between unitizing and stick systems. The unitizing system also uses half sections of the transoms and mullions at the unions between two adjacent façade units. The system is also less flexible than the traditional ones and is commonly used in buildings characterized by a high level of modularity and complex geometry. The system also helps to achieve high-quality vertical closures in large size buildings. Even though it is costly due to the higher direct costs, the unitized curtain wall system is economically favorable, courtesy of maximizing factory labor and minimizing site labor. </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b/>
          <w:bCs/>
          <w:color w:val="0E101A"/>
          <w:sz w:val="24"/>
          <w:szCs w:val="24"/>
        </w:rPr>
        <w:t>Problems Associated with Curtain Walls</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Despite the extensive usage of curtain walls and the high-tech advancement in the glass industry, seals, and profiles, there remain unresolved problems associated with them. The specific issues that are associated with the curtain wall system include:</w:t>
      </w:r>
    </w:p>
    <w:p w:rsidR="00E07BD7" w:rsidRPr="00E07BD7" w:rsidRDefault="00E07BD7" w:rsidP="00E07BD7">
      <w:pPr>
        <w:pStyle w:val="ListParagraph"/>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Water leakage (Tovarović et al., 2017). </w:t>
      </w:r>
    </w:p>
    <w:p w:rsidR="00E07BD7" w:rsidRPr="00E07BD7" w:rsidRDefault="00E07BD7" w:rsidP="00E07BD7">
      <w:pPr>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Disturbing sounds whose origin is unknown</w:t>
      </w:r>
    </w:p>
    <w:p w:rsidR="00E07BD7" w:rsidRPr="00E07BD7" w:rsidRDefault="00E07BD7" w:rsidP="00E07BD7">
      <w:pPr>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lastRenderedPageBreak/>
        <w:t>Fogging and condensation due to inadequate engineered thermal bridges</w:t>
      </w:r>
    </w:p>
    <w:p w:rsidR="00E07BD7" w:rsidRPr="00E07BD7" w:rsidRDefault="00E07BD7" w:rsidP="00E07BD7">
      <w:pPr>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Glare due to inadequate lighting control</w:t>
      </w:r>
    </w:p>
    <w:p w:rsidR="00E07BD7" w:rsidRPr="00E07BD7" w:rsidRDefault="00E07BD7" w:rsidP="00E07BD7">
      <w:pPr>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Corrosion due to inadequate protection</w:t>
      </w:r>
    </w:p>
    <w:p w:rsidR="00E07BD7" w:rsidRPr="00E07BD7" w:rsidRDefault="00E07BD7" w:rsidP="00E07BD7">
      <w:pPr>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Low resistance impact due to unsynchronized displacement of the main and façade structure.</w:t>
      </w:r>
    </w:p>
    <w:p w:rsidR="00E07BD7" w:rsidRPr="00E07BD7" w:rsidRDefault="00E07BD7" w:rsidP="00E07BD7">
      <w:pPr>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Glass breaking due to inadequate selection</w:t>
      </w:r>
    </w:p>
    <w:p w:rsidR="00E07BD7" w:rsidRPr="00E07BD7" w:rsidRDefault="00E07BD7" w:rsidP="00E07BD7">
      <w:pPr>
        <w:numPr>
          <w:ilvl w:val="0"/>
          <w:numId w:val="3"/>
        </w:numPr>
        <w:spacing w:after="0" w:line="480" w:lineRule="auto"/>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The collapse of façade due to inadequate connections or damaged parts</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There are usually two potential reasons that can cause water leakage. Inadequate hydro-insulation and thermal discontinuity that leads to condensation usually cause water infiltration. Since the localization of water usually happens over the entire façade depth, one can conclude the infiltration of water from the exteriors causes the damage of the curtain walls. The water leakage may also result from a lack of inappropriate support occasi</w:t>
      </w:r>
      <w:r>
        <w:rPr>
          <w:rFonts w:ascii="Times New Roman" w:eastAsia="Times New Roman" w:hAnsi="Times New Roman" w:cs="Times New Roman"/>
          <w:color w:val="0E101A"/>
          <w:sz w:val="24"/>
          <w:szCs w:val="24"/>
        </w:rPr>
        <w:t xml:space="preserve">oned by the low profile bending. </w:t>
      </w:r>
      <w:r w:rsidRPr="00E07BD7">
        <w:rPr>
          <w:rFonts w:ascii="Times New Roman" w:eastAsia="Times New Roman" w:hAnsi="Times New Roman" w:cs="Times New Roman"/>
          <w:color w:val="0E101A"/>
          <w:sz w:val="24"/>
          <w:szCs w:val="24"/>
        </w:rPr>
        <w:t xml:space="preserve">The occurrence of sudden sounds may result from a lack of correctly designed dilatation and separation of elements and specific element movements. The source of the noise may be a result of a system error occurring during installation. This may be because both the curtain wall and the primary structure are susceptible to seismic movements, which may lead to the production of certain sounds at the point of connection between the screws in the metal sheet and the primary structure. Several studies were done on the effects of seismic activities such as earthquake and wind vibrations on curtain walls (Huang et al., 2018). Thermal expansion of profiles due to temperature fluctuations may also lead to sudden noises (Wang Y et al., 2017). The issue usually arises if there is no room for free movements due to thermal expansion (Cuce et al., 2015). Since the sudden noises typically occur in different places depending on the façade's exposure to solar radiation, it is evident that disturbing sounds are due to thermal. Some </w:t>
      </w:r>
      <w:r w:rsidRPr="00E07BD7">
        <w:rPr>
          <w:rFonts w:ascii="Times New Roman" w:eastAsia="Times New Roman" w:hAnsi="Times New Roman" w:cs="Times New Roman"/>
          <w:color w:val="0E101A"/>
          <w:sz w:val="24"/>
          <w:szCs w:val="24"/>
        </w:rPr>
        <w:lastRenderedPageBreak/>
        <w:t>of the measures that can be taken to mitigate the problem include gradually disassembling the glass panels that exist and cover pressure and horizontal profiles for curtain walls. Also, one can decide to undertake specific, local measures such as managing construction to prevent leakage. For instance, to avoid potential bending and deformation, underpinning the lower horizontal elements of the glass façade is essential.</w:t>
      </w:r>
    </w:p>
    <w:p w:rsidR="00E07BD7" w:rsidRPr="00E07BD7" w:rsidRDefault="00E07BD7" w:rsidP="00E07BD7">
      <w:pPr>
        <w:spacing w:after="0" w:line="480" w:lineRule="auto"/>
        <w:ind w:firstLine="720"/>
        <w:rPr>
          <w:rFonts w:ascii="Times New Roman" w:eastAsia="Times New Roman" w:hAnsi="Times New Roman" w:cs="Times New Roman"/>
          <w:color w:val="0E101A"/>
          <w:sz w:val="24"/>
          <w:szCs w:val="24"/>
        </w:rPr>
      </w:pPr>
      <w:r w:rsidRPr="00E07BD7">
        <w:rPr>
          <w:rFonts w:ascii="Times New Roman" w:eastAsia="Times New Roman" w:hAnsi="Times New Roman" w:cs="Times New Roman"/>
          <w:color w:val="0E101A"/>
          <w:sz w:val="24"/>
          <w:szCs w:val="24"/>
        </w:rPr>
        <w:t>The occurrence of seismic activities such as earthquakes and strong winds may also lead to catastrophic developments. Studies have shown that after experiencing earthquake motions, glass curtain walls sometimes are usually damage, especially for tall buildings that may cause a considerable life-safety hazard for the pedestrians and the building occupants (Casagrande et al., 2019). Significant losses ranging from repairs to compensating families affected may also be incurred (Aiello et al., 2018). Little experimental tests exist on this issue, and also, there are no standards that may help obtain satisfactory seismic performance tests. Since that might be the case, the few studies that exist have enabled the initiation of seismic response systems that have helped save many lives and properties. For instance, research shows that when a glass curtain-wall system is appropriately designed in 3D, various errors can be avoided (Bedon and Amadio, 2018). The study shows that the glass curtain-wall system can withstand earthquakes and wind vibrations.</w:t>
      </w:r>
    </w:p>
    <w:p w:rsidR="006C0FE1" w:rsidRDefault="006C0FE1" w:rsidP="00E07BD7">
      <w:pPr>
        <w:spacing w:after="0" w:line="480" w:lineRule="auto"/>
        <w:rPr>
          <w:rFonts w:ascii="Times New Roman" w:hAnsi="Times New Roman" w:cs="Times New Roman"/>
          <w:color w:val="0E101A"/>
          <w:sz w:val="24"/>
          <w:szCs w:val="24"/>
        </w:rPr>
      </w:pPr>
    </w:p>
    <w:p w:rsidR="00B436BD" w:rsidRDefault="00B436BD" w:rsidP="00E07BD7">
      <w:pPr>
        <w:spacing w:after="0" w:line="480" w:lineRule="auto"/>
        <w:rPr>
          <w:rFonts w:ascii="Times New Roman" w:hAnsi="Times New Roman" w:cs="Times New Roman"/>
          <w:color w:val="0E101A"/>
          <w:sz w:val="24"/>
          <w:szCs w:val="24"/>
        </w:rPr>
      </w:pPr>
    </w:p>
    <w:p w:rsidR="00B436BD" w:rsidRDefault="00B436BD" w:rsidP="00E07BD7">
      <w:pPr>
        <w:spacing w:after="0" w:line="480" w:lineRule="auto"/>
        <w:rPr>
          <w:rFonts w:ascii="Times New Roman" w:hAnsi="Times New Roman" w:cs="Times New Roman"/>
          <w:color w:val="0E101A"/>
          <w:sz w:val="24"/>
          <w:szCs w:val="24"/>
        </w:rPr>
      </w:pPr>
    </w:p>
    <w:p w:rsidR="00B436BD" w:rsidRPr="00F4062C" w:rsidRDefault="00B436BD" w:rsidP="00E07BD7">
      <w:pPr>
        <w:spacing w:after="0" w:line="480" w:lineRule="auto"/>
        <w:rPr>
          <w:rFonts w:ascii="Times New Roman" w:hAnsi="Times New Roman" w:cs="Times New Roman"/>
          <w:color w:val="0E101A"/>
          <w:sz w:val="24"/>
          <w:szCs w:val="24"/>
        </w:rPr>
      </w:pPr>
    </w:p>
    <w:p w:rsidR="00E07BD7" w:rsidRDefault="00E07BD7" w:rsidP="00E07BD7">
      <w:pPr>
        <w:spacing w:after="0" w:line="480" w:lineRule="auto"/>
        <w:jc w:val="center"/>
        <w:rPr>
          <w:rFonts w:ascii="Times New Roman" w:hAnsi="Times New Roman" w:cs="Times New Roman"/>
          <w:b/>
          <w:color w:val="0E101A"/>
          <w:sz w:val="24"/>
          <w:szCs w:val="24"/>
        </w:rPr>
      </w:pPr>
    </w:p>
    <w:p w:rsidR="00E07BD7" w:rsidRDefault="00E07BD7" w:rsidP="00E07BD7">
      <w:pPr>
        <w:spacing w:after="0" w:line="480" w:lineRule="auto"/>
        <w:jc w:val="center"/>
        <w:rPr>
          <w:rFonts w:ascii="Times New Roman" w:hAnsi="Times New Roman" w:cs="Times New Roman"/>
          <w:b/>
          <w:color w:val="0E101A"/>
          <w:sz w:val="24"/>
          <w:szCs w:val="24"/>
        </w:rPr>
      </w:pPr>
    </w:p>
    <w:p w:rsidR="006C0FE1" w:rsidRPr="00F4062C" w:rsidRDefault="006C0FE1" w:rsidP="00E07BD7">
      <w:pPr>
        <w:spacing w:after="0" w:line="480" w:lineRule="auto"/>
        <w:jc w:val="center"/>
        <w:rPr>
          <w:rFonts w:ascii="Times New Roman" w:hAnsi="Times New Roman" w:cs="Times New Roman"/>
          <w:b/>
          <w:color w:val="0E101A"/>
          <w:sz w:val="24"/>
          <w:szCs w:val="24"/>
        </w:rPr>
      </w:pPr>
      <w:r w:rsidRPr="00F4062C">
        <w:rPr>
          <w:rFonts w:ascii="Times New Roman" w:hAnsi="Times New Roman" w:cs="Times New Roman"/>
          <w:b/>
          <w:color w:val="0E101A"/>
          <w:sz w:val="24"/>
          <w:szCs w:val="24"/>
        </w:rPr>
        <w:lastRenderedPageBreak/>
        <w:t>References</w:t>
      </w:r>
    </w:p>
    <w:p w:rsidR="003C0BBF" w:rsidRPr="00F4062C" w:rsidRDefault="003C0BBF" w:rsidP="00E07BD7">
      <w:pPr>
        <w:pStyle w:val="NormalWeb"/>
        <w:spacing w:before="0" w:beforeAutospacing="0" w:after="0" w:afterAutospacing="0" w:line="480" w:lineRule="auto"/>
        <w:ind w:left="720" w:hanging="720"/>
        <w:rPr>
          <w:color w:val="0E101A"/>
        </w:rPr>
      </w:pPr>
      <w:r w:rsidRPr="00F4062C">
        <w:rPr>
          <w:color w:val="0E101A"/>
        </w:rPr>
        <w:t>Aiello, C., Caterino, N., Maddaloni, G., Bonati, A., Franco, A., &amp; Occhiuzzi, A. (2018). Experimental and numerical investigation of cyclic response of a glass curtain wall for seismic performance assessment. </w:t>
      </w:r>
      <w:r w:rsidRPr="00F4062C">
        <w:rPr>
          <w:rStyle w:val="Emphasis"/>
          <w:color w:val="0E101A"/>
        </w:rPr>
        <w:t>Construction and Building Materials</w:t>
      </w:r>
      <w:r w:rsidRPr="00F4062C">
        <w:rPr>
          <w:color w:val="0E101A"/>
        </w:rPr>
        <w:t>, </w:t>
      </w:r>
      <w:r w:rsidRPr="00F4062C">
        <w:rPr>
          <w:rStyle w:val="Emphasis"/>
          <w:color w:val="0E101A"/>
        </w:rPr>
        <w:t>187</w:t>
      </w:r>
      <w:r w:rsidRPr="00F4062C">
        <w:rPr>
          <w:color w:val="0E101A"/>
        </w:rPr>
        <w:t>, 596-609. </w:t>
      </w:r>
      <w:hyperlink r:id="rId7" w:tgtFrame="_blank" w:history="1">
        <w:r w:rsidRPr="00F4062C">
          <w:rPr>
            <w:rStyle w:val="Hyperlink"/>
            <w:color w:val="4A6EE0"/>
          </w:rPr>
          <w:t>https://doi.org/10.1016/j.conbuildmat.2018.07.237</w:t>
        </w:r>
      </w:hyperlink>
    </w:p>
    <w:p w:rsidR="00E07BD7" w:rsidRDefault="003C0BBF" w:rsidP="00E07BD7">
      <w:pPr>
        <w:pStyle w:val="NormalWeb"/>
        <w:spacing w:before="0" w:beforeAutospacing="0" w:after="0" w:afterAutospacing="0" w:line="480" w:lineRule="auto"/>
        <w:ind w:left="567" w:hanging="720"/>
        <w:rPr>
          <w:rStyle w:val="Hyperlink"/>
          <w:color w:val="4A6EE0"/>
        </w:rPr>
      </w:pPr>
      <w:r w:rsidRPr="00F4062C">
        <w:rPr>
          <w:color w:val="0E101A"/>
        </w:rPr>
        <w:t>Baniotopoulos, C., Nikolaidis, T., &amp; Moutsanidis, G. (2016). Optimal structural design of glass curtain-wall systems. </w:t>
      </w:r>
      <w:r w:rsidRPr="00F4062C">
        <w:rPr>
          <w:rStyle w:val="Emphasis"/>
          <w:color w:val="0E101A"/>
        </w:rPr>
        <w:t xml:space="preserve">Proceedings of the Institution of Civil Engineers - Structures </w:t>
      </w:r>
      <w:proofErr w:type="gramStart"/>
      <w:r w:rsidRPr="00F4062C">
        <w:rPr>
          <w:rStyle w:val="Emphasis"/>
          <w:color w:val="0E101A"/>
        </w:rPr>
        <w:t>And</w:t>
      </w:r>
      <w:proofErr w:type="gramEnd"/>
      <w:r w:rsidRPr="00F4062C">
        <w:rPr>
          <w:rStyle w:val="Emphasis"/>
          <w:color w:val="0E101A"/>
        </w:rPr>
        <w:t xml:space="preserve"> Buildings</w:t>
      </w:r>
      <w:r w:rsidRPr="00F4062C">
        <w:rPr>
          <w:color w:val="0E101A"/>
        </w:rPr>
        <w:t>, </w:t>
      </w:r>
      <w:r w:rsidRPr="00F4062C">
        <w:rPr>
          <w:rStyle w:val="Emphasis"/>
          <w:color w:val="0E101A"/>
        </w:rPr>
        <w:t>169</w:t>
      </w:r>
      <w:r w:rsidRPr="00F4062C">
        <w:rPr>
          <w:color w:val="0E101A"/>
        </w:rPr>
        <w:t>(6), 450-457. </w:t>
      </w:r>
      <w:hyperlink r:id="rId8" w:tgtFrame="_blank" w:history="1">
        <w:r w:rsidRPr="00F4062C">
          <w:rPr>
            <w:rStyle w:val="Hyperlink"/>
            <w:color w:val="4A6EE0"/>
          </w:rPr>
          <w:t>https://doi.org/10.1680/jstbu.13.00088</w:t>
        </w:r>
      </w:hyperlink>
    </w:p>
    <w:p w:rsidR="003C0BBF" w:rsidRPr="00E07BD7" w:rsidRDefault="003C0BBF" w:rsidP="00E07BD7">
      <w:pPr>
        <w:pStyle w:val="NormalWeb"/>
        <w:spacing w:before="0" w:beforeAutospacing="0" w:after="0" w:afterAutospacing="0" w:line="480" w:lineRule="auto"/>
        <w:ind w:left="567" w:hanging="720"/>
        <w:rPr>
          <w:rStyle w:val="Hyperlink"/>
          <w:color w:val="0E101A"/>
          <w:u w:val="none"/>
        </w:rPr>
      </w:pPr>
      <w:r w:rsidRPr="00F4062C">
        <w:rPr>
          <w:color w:val="0E101A"/>
        </w:rPr>
        <w:t>Bedon, C., &amp; Amadio, C. (2018). Numerical assessment of vibration control systems for multi-hazard design and mitigation of glass curtain walls. </w:t>
      </w:r>
      <w:r w:rsidRPr="00F4062C">
        <w:rPr>
          <w:rStyle w:val="Emphasis"/>
          <w:color w:val="0E101A"/>
        </w:rPr>
        <w:t>Journal of Building Engineering</w:t>
      </w:r>
      <w:r w:rsidRPr="00F4062C">
        <w:rPr>
          <w:color w:val="0E101A"/>
        </w:rPr>
        <w:t>, </w:t>
      </w:r>
      <w:r w:rsidRPr="00F4062C">
        <w:rPr>
          <w:rStyle w:val="Emphasis"/>
          <w:color w:val="0E101A"/>
        </w:rPr>
        <w:t>15</w:t>
      </w:r>
      <w:r w:rsidRPr="00F4062C">
        <w:rPr>
          <w:color w:val="0E101A"/>
        </w:rPr>
        <w:t>, 1-13. </w:t>
      </w:r>
      <w:hyperlink r:id="rId9" w:tgtFrame="_blank" w:history="1">
        <w:r w:rsidRPr="00F4062C">
          <w:rPr>
            <w:rStyle w:val="Hyperlink"/>
            <w:color w:val="4A6EE0"/>
          </w:rPr>
          <w:t>https://doi.org/10.1016/j.jobe.2017.11.004</w:t>
        </w:r>
      </w:hyperlink>
    </w:p>
    <w:p w:rsidR="00E07BD7" w:rsidRDefault="003C0BBF" w:rsidP="00E07BD7">
      <w:pPr>
        <w:pStyle w:val="NormalWeb"/>
        <w:spacing w:before="0" w:beforeAutospacing="0" w:after="0" w:afterAutospacing="0" w:line="480" w:lineRule="auto"/>
        <w:ind w:left="567" w:hanging="720"/>
        <w:rPr>
          <w:color w:val="0E101A"/>
        </w:rPr>
      </w:pPr>
      <w:r w:rsidRPr="00F4062C">
        <w:rPr>
          <w:color w:val="0E101A"/>
        </w:rPr>
        <w:t>Casagrande, L., Bonati, A., Occhiuzzi, A., Caterino, N., &amp; Auricchio, F. (2019). Numerical investigation on the seismic dissipation of glazed curtain wall equipped on high-rise buildings. </w:t>
      </w:r>
      <w:r w:rsidRPr="00F4062C">
        <w:rPr>
          <w:rStyle w:val="Emphasis"/>
          <w:color w:val="0E101A"/>
        </w:rPr>
        <w:t>Engineering Structures</w:t>
      </w:r>
      <w:r w:rsidRPr="00F4062C">
        <w:rPr>
          <w:color w:val="0E101A"/>
        </w:rPr>
        <w:t>, </w:t>
      </w:r>
      <w:r w:rsidRPr="00F4062C">
        <w:rPr>
          <w:rStyle w:val="Emphasis"/>
          <w:color w:val="0E101A"/>
        </w:rPr>
        <w:t>179</w:t>
      </w:r>
      <w:r w:rsidRPr="00F4062C">
        <w:rPr>
          <w:color w:val="0E101A"/>
        </w:rPr>
        <w:t>, 225-245. </w:t>
      </w:r>
      <w:hyperlink r:id="rId10" w:tgtFrame="_blank" w:history="1">
        <w:r w:rsidRPr="00F4062C">
          <w:rPr>
            <w:rStyle w:val="Hyperlink"/>
            <w:color w:val="4A6EE0"/>
          </w:rPr>
          <w:t>https://doi.org/10.1016/j.engstruct.2018.10.086</w:t>
        </w:r>
      </w:hyperlink>
    </w:p>
    <w:p w:rsidR="00E07BD7" w:rsidRDefault="003C0BBF" w:rsidP="00E07BD7">
      <w:pPr>
        <w:pStyle w:val="NormalWeb"/>
        <w:spacing w:before="0" w:beforeAutospacing="0" w:after="0" w:afterAutospacing="0" w:line="480" w:lineRule="auto"/>
        <w:ind w:left="567" w:hanging="720"/>
        <w:rPr>
          <w:color w:val="0E101A"/>
        </w:rPr>
      </w:pPr>
      <w:r w:rsidRPr="00F4062C">
        <w:rPr>
          <w:color w:val="0E101A"/>
        </w:rPr>
        <w:t>Chen, K., &amp; Lu, W. (2018). Design for Manufacture and Assembly Oriented Design Approach to a Curtain Wall System: A Case Study of a Commercial Building in Wuhan, China. </w:t>
      </w:r>
      <w:r w:rsidRPr="00F4062C">
        <w:rPr>
          <w:rStyle w:val="Emphasis"/>
          <w:color w:val="0E101A"/>
        </w:rPr>
        <w:t>Sustainability</w:t>
      </w:r>
      <w:r w:rsidRPr="00F4062C">
        <w:rPr>
          <w:color w:val="0E101A"/>
        </w:rPr>
        <w:t>, </w:t>
      </w:r>
      <w:r w:rsidRPr="00F4062C">
        <w:rPr>
          <w:rStyle w:val="Emphasis"/>
          <w:color w:val="0E101A"/>
        </w:rPr>
        <w:t>10</w:t>
      </w:r>
      <w:r w:rsidRPr="00F4062C">
        <w:rPr>
          <w:color w:val="0E101A"/>
        </w:rPr>
        <w:t>(7), 2211. </w:t>
      </w:r>
      <w:hyperlink r:id="rId11" w:tgtFrame="_blank" w:history="1">
        <w:r w:rsidRPr="00F4062C">
          <w:rPr>
            <w:rStyle w:val="Hyperlink"/>
            <w:color w:val="4A6EE0"/>
          </w:rPr>
          <w:t>https://doi.org/10.3390/su10072211</w:t>
        </w:r>
      </w:hyperlink>
    </w:p>
    <w:p w:rsidR="003C0BBF" w:rsidRPr="00F4062C" w:rsidRDefault="003C0BBF" w:rsidP="00E07BD7">
      <w:pPr>
        <w:pStyle w:val="NormalWeb"/>
        <w:spacing w:before="0" w:beforeAutospacing="0" w:after="0" w:afterAutospacing="0" w:line="480" w:lineRule="auto"/>
        <w:ind w:left="567" w:hanging="720"/>
        <w:rPr>
          <w:color w:val="0E101A"/>
        </w:rPr>
      </w:pPr>
      <w:r w:rsidRPr="00F4062C">
        <w:rPr>
          <w:color w:val="0E101A"/>
        </w:rPr>
        <w:t>Cuce, E., Riffat, S., &amp; Young, C. (2015). Thermal insulation, power generation, lighting and energy-saving performance of heat insulation solar glass as a curtain wall application in Taiwan: A comparative experimental study. </w:t>
      </w:r>
      <w:r w:rsidRPr="00F4062C">
        <w:rPr>
          <w:rStyle w:val="Emphasis"/>
          <w:color w:val="0E101A"/>
        </w:rPr>
        <w:t>Energy Conversion and Management</w:t>
      </w:r>
      <w:r w:rsidRPr="00F4062C">
        <w:rPr>
          <w:color w:val="0E101A"/>
        </w:rPr>
        <w:t>, </w:t>
      </w:r>
      <w:r w:rsidRPr="00F4062C">
        <w:rPr>
          <w:rStyle w:val="Emphasis"/>
          <w:color w:val="0E101A"/>
        </w:rPr>
        <w:t>96</w:t>
      </w:r>
      <w:r w:rsidRPr="00F4062C">
        <w:rPr>
          <w:color w:val="0E101A"/>
        </w:rPr>
        <w:t>, 31-38. </w:t>
      </w:r>
      <w:hyperlink r:id="rId12" w:tgtFrame="_blank" w:history="1">
        <w:r w:rsidRPr="00F4062C">
          <w:rPr>
            <w:rStyle w:val="Hyperlink"/>
            <w:color w:val="4A6EE0"/>
          </w:rPr>
          <w:t>https://doi.org/10.1016/j.enconman.2015.02.062</w:t>
        </w:r>
      </w:hyperlink>
    </w:p>
    <w:p w:rsidR="003C0BBF" w:rsidRPr="00F4062C" w:rsidRDefault="003C0BBF" w:rsidP="00E07BD7">
      <w:pPr>
        <w:pStyle w:val="NormalWeb"/>
        <w:spacing w:before="0" w:beforeAutospacing="0" w:after="0" w:afterAutospacing="0" w:line="480" w:lineRule="auto"/>
        <w:ind w:left="720" w:hanging="720"/>
        <w:rPr>
          <w:rStyle w:val="Hyperlink"/>
          <w:color w:val="4A6EE0"/>
        </w:rPr>
      </w:pPr>
      <w:r w:rsidRPr="00F4062C">
        <w:rPr>
          <w:color w:val="0E101A"/>
        </w:rPr>
        <w:lastRenderedPageBreak/>
        <w:t>Hong, M., Feng, C., Xu, Z., Zhang, L., Zheng, H., &amp; Wu, G. (2019). Performance study of a new type of transmissive concentrating system for solar photovoltaic glass curtain wall. </w:t>
      </w:r>
      <w:r w:rsidRPr="00F4062C">
        <w:rPr>
          <w:rStyle w:val="Emphasis"/>
          <w:color w:val="0E101A"/>
        </w:rPr>
        <w:t>Energy Conversion and Management</w:t>
      </w:r>
      <w:r w:rsidRPr="00F4062C">
        <w:rPr>
          <w:color w:val="0E101A"/>
        </w:rPr>
        <w:t>, </w:t>
      </w:r>
      <w:r w:rsidRPr="00F4062C">
        <w:rPr>
          <w:rStyle w:val="Emphasis"/>
          <w:color w:val="0E101A"/>
        </w:rPr>
        <w:t>201</w:t>
      </w:r>
      <w:r w:rsidRPr="00F4062C">
        <w:rPr>
          <w:color w:val="0E101A"/>
        </w:rPr>
        <w:t>, 112167. </w:t>
      </w:r>
      <w:hyperlink r:id="rId13" w:tgtFrame="_blank" w:history="1">
        <w:r w:rsidRPr="00F4062C">
          <w:rPr>
            <w:rStyle w:val="Hyperlink"/>
            <w:color w:val="4A6EE0"/>
          </w:rPr>
          <w:t>https://doi.org/10.1016/j.enconman.2019.112167</w:t>
        </w:r>
      </w:hyperlink>
    </w:p>
    <w:p w:rsidR="006C0FE1" w:rsidRPr="00F4062C" w:rsidRDefault="006C0FE1" w:rsidP="00E07BD7">
      <w:pPr>
        <w:pStyle w:val="NormalWeb"/>
        <w:spacing w:before="0" w:beforeAutospacing="0" w:after="0" w:afterAutospacing="0" w:line="480" w:lineRule="auto"/>
        <w:ind w:left="720" w:hanging="720"/>
        <w:rPr>
          <w:color w:val="0E101A"/>
        </w:rPr>
      </w:pPr>
      <w:r w:rsidRPr="00F4062C">
        <w:rPr>
          <w:color w:val="0E101A"/>
        </w:rPr>
        <w:t xml:space="preserve">Huang, Z., Xie, M., Zhao, J., Du, Y., &amp; Song, H. (2018). Rapid evaluation of safety-state in </w:t>
      </w:r>
      <w:r w:rsidRPr="00F4062C">
        <w:rPr>
          <w:color w:val="0E101A"/>
          <w:lang w:val="en-GB"/>
        </w:rPr>
        <w:t xml:space="preserve">     </w:t>
      </w:r>
      <w:r w:rsidRPr="00F4062C">
        <w:rPr>
          <w:color w:val="0E101A"/>
        </w:rPr>
        <w:t>hidden-frame supported glass curtain walls using remote vibration measurement. </w:t>
      </w:r>
      <w:r w:rsidRPr="00F4062C">
        <w:rPr>
          <w:rStyle w:val="Emphasis"/>
          <w:color w:val="0E101A"/>
        </w:rPr>
        <w:t>Journal of Building Engineering</w:t>
      </w:r>
      <w:r w:rsidRPr="00F4062C">
        <w:rPr>
          <w:color w:val="0E101A"/>
        </w:rPr>
        <w:t>, </w:t>
      </w:r>
      <w:r w:rsidRPr="00F4062C">
        <w:rPr>
          <w:rStyle w:val="Emphasis"/>
          <w:color w:val="0E101A"/>
        </w:rPr>
        <w:t>19</w:t>
      </w:r>
      <w:r w:rsidRPr="00F4062C">
        <w:rPr>
          <w:color w:val="0E101A"/>
        </w:rPr>
        <w:t>, 91-97. </w:t>
      </w:r>
      <w:hyperlink r:id="rId14" w:tgtFrame="_blank" w:history="1">
        <w:r w:rsidRPr="00F4062C">
          <w:rPr>
            <w:rStyle w:val="Hyperlink"/>
            <w:color w:val="4A6EE0"/>
          </w:rPr>
          <w:t>https://doi.org/10.1016/j.jobe.2018.04.030</w:t>
        </w:r>
      </w:hyperlink>
    </w:p>
    <w:p w:rsidR="006C0FE1" w:rsidRPr="00F4062C" w:rsidRDefault="006C0FE1" w:rsidP="00E07BD7">
      <w:pPr>
        <w:pStyle w:val="NormalWeb"/>
        <w:spacing w:before="0" w:beforeAutospacing="0" w:after="0" w:afterAutospacing="0" w:line="480" w:lineRule="auto"/>
        <w:ind w:left="720" w:hanging="720"/>
        <w:rPr>
          <w:color w:val="0E101A"/>
        </w:rPr>
      </w:pPr>
      <w:r w:rsidRPr="00F4062C">
        <w:rPr>
          <w:color w:val="0E101A"/>
        </w:rPr>
        <w:t>Joe, G., Kim, D., Park, S., Park, S., Yeo, M., &amp; Kim, K. (2017). Downdraft Assessment of Glass Curtain Wall Buildings with a Radiant Floor Heating System. </w:t>
      </w:r>
      <w:r w:rsidRPr="00F4062C">
        <w:rPr>
          <w:rStyle w:val="Emphasis"/>
          <w:color w:val="0E101A"/>
        </w:rPr>
        <w:t>Applied Sciences</w:t>
      </w:r>
      <w:r w:rsidRPr="00F4062C">
        <w:rPr>
          <w:color w:val="0E101A"/>
        </w:rPr>
        <w:t>, </w:t>
      </w:r>
      <w:r w:rsidRPr="00F4062C">
        <w:rPr>
          <w:rStyle w:val="Emphasis"/>
          <w:color w:val="0E101A"/>
        </w:rPr>
        <w:t>7</w:t>
      </w:r>
      <w:r w:rsidRPr="00F4062C">
        <w:rPr>
          <w:color w:val="0E101A"/>
        </w:rPr>
        <w:t>(10), 1075. </w:t>
      </w:r>
      <w:hyperlink r:id="rId15" w:tgtFrame="_blank" w:history="1">
        <w:r w:rsidRPr="00F4062C">
          <w:rPr>
            <w:rStyle w:val="Hyperlink"/>
            <w:color w:val="4A6EE0"/>
          </w:rPr>
          <w:t>https://doi.org/10.3390/app7101075</w:t>
        </w:r>
      </w:hyperlink>
    </w:p>
    <w:p w:rsidR="006C0FE1" w:rsidRPr="00F4062C" w:rsidRDefault="006C0FE1" w:rsidP="00E07BD7">
      <w:pPr>
        <w:pStyle w:val="NormalWeb"/>
        <w:spacing w:before="0" w:beforeAutospacing="0" w:after="0" w:afterAutospacing="0" w:line="480" w:lineRule="auto"/>
        <w:ind w:left="720" w:hanging="720"/>
        <w:rPr>
          <w:color w:val="222222"/>
          <w:shd w:val="clear" w:color="auto" w:fill="FFFFFF"/>
        </w:rPr>
      </w:pPr>
      <w:r w:rsidRPr="00F4062C">
        <w:rPr>
          <w:color w:val="222222"/>
          <w:shd w:val="clear" w:color="auto" w:fill="FFFFFF"/>
        </w:rPr>
        <w:t>Khoraskani, R. A. (2015). </w:t>
      </w:r>
      <w:r w:rsidRPr="00F4062C">
        <w:rPr>
          <w:i/>
          <w:iCs/>
          <w:color w:val="222222"/>
          <w:shd w:val="clear" w:color="auto" w:fill="FFFFFF"/>
        </w:rPr>
        <w:t>Advanced connection systems for architectural glazing</w:t>
      </w:r>
      <w:r w:rsidRPr="00F4062C">
        <w:rPr>
          <w:color w:val="222222"/>
          <w:shd w:val="clear" w:color="auto" w:fill="FFFFFF"/>
        </w:rPr>
        <w:t> (pp. 5-20). Springer International Publishing.</w:t>
      </w:r>
    </w:p>
    <w:p w:rsidR="006C0FE1" w:rsidRPr="00F4062C" w:rsidRDefault="006C0FE1" w:rsidP="00E07BD7">
      <w:pPr>
        <w:pStyle w:val="NormalWeb"/>
        <w:spacing w:before="0" w:beforeAutospacing="0" w:after="0" w:afterAutospacing="0" w:line="480" w:lineRule="auto"/>
        <w:ind w:left="720" w:hanging="720"/>
        <w:rPr>
          <w:color w:val="0E101A"/>
        </w:rPr>
      </w:pPr>
      <w:r w:rsidRPr="00F4062C">
        <w:rPr>
          <w:color w:val="0E101A"/>
        </w:rPr>
        <w:t>Lu, W., Huang, B., Mosalam, K., &amp; Chen, S. (2016). Experimental evaluation of a glass curtain wall of a tall building. </w:t>
      </w:r>
      <w:r w:rsidRPr="00F4062C">
        <w:rPr>
          <w:rStyle w:val="Emphasis"/>
          <w:color w:val="0E101A"/>
        </w:rPr>
        <w:t>Earthquake Engineering &amp; Structural Dynamics</w:t>
      </w:r>
      <w:r w:rsidRPr="00F4062C">
        <w:rPr>
          <w:color w:val="0E101A"/>
        </w:rPr>
        <w:t>, </w:t>
      </w:r>
      <w:r w:rsidRPr="00F4062C">
        <w:rPr>
          <w:rStyle w:val="Emphasis"/>
          <w:color w:val="0E101A"/>
        </w:rPr>
        <w:t>45</w:t>
      </w:r>
      <w:r w:rsidRPr="00F4062C">
        <w:rPr>
          <w:color w:val="0E101A"/>
        </w:rPr>
        <w:t>(7), 1185-1205. </w:t>
      </w:r>
      <w:hyperlink r:id="rId16" w:tgtFrame="_blank" w:history="1">
        <w:r w:rsidRPr="00F4062C">
          <w:rPr>
            <w:rStyle w:val="Hyperlink"/>
            <w:color w:val="4A6EE0"/>
          </w:rPr>
          <w:t>https://doi.org/10.1002/eqe.2705</w:t>
        </w:r>
      </w:hyperlink>
    </w:p>
    <w:p w:rsidR="006C0FE1" w:rsidRPr="00F4062C" w:rsidRDefault="006C0FE1" w:rsidP="00E07BD7">
      <w:pPr>
        <w:pStyle w:val="NormalWeb"/>
        <w:spacing w:before="0" w:beforeAutospacing="0" w:after="0" w:afterAutospacing="0" w:line="480" w:lineRule="auto"/>
        <w:ind w:left="720" w:hanging="720"/>
        <w:rPr>
          <w:color w:val="0E101A"/>
        </w:rPr>
      </w:pPr>
      <w:r w:rsidRPr="00F4062C">
        <w:rPr>
          <w:color w:val="0E101A"/>
        </w:rPr>
        <w:t>Saroglou, T., Theodosiou, T., Givoni, B., &amp; Meir, I. (2020). Studies on the optimum double-skin curtain wall design for high-rise buildings in the Mediterranean climate. </w:t>
      </w:r>
      <w:r w:rsidRPr="00F4062C">
        <w:rPr>
          <w:rStyle w:val="Emphasis"/>
          <w:color w:val="0E101A"/>
        </w:rPr>
        <w:t>Energy and Buildings</w:t>
      </w:r>
      <w:r w:rsidRPr="00F4062C">
        <w:rPr>
          <w:color w:val="0E101A"/>
        </w:rPr>
        <w:t>, </w:t>
      </w:r>
      <w:r w:rsidRPr="00F4062C">
        <w:rPr>
          <w:rStyle w:val="Emphasis"/>
          <w:color w:val="0E101A"/>
        </w:rPr>
        <w:t>208</w:t>
      </w:r>
      <w:r w:rsidRPr="00F4062C">
        <w:rPr>
          <w:color w:val="0E101A"/>
        </w:rPr>
        <w:t>, 109641. </w:t>
      </w:r>
      <w:hyperlink r:id="rId17" w:tgtFrame="_blank" w:history="1">
        <w:r w:rsidRPr="00F4062C">
          <w:rPr>
            <w:rStyle w:val="Hyperlink"/>
            <w:color w:val="4A6EE0"/>
          </w:rPr>
          <w:t>https://doi.org/10.1016/j.enbuild.2019.109641</w:t>
        </w:r>
      </w:hyperlink>
    </w:p>
    <w:p w:rsidR="00E07BD7" w:rsidRDefault="006C0FE1" w:rsidP="00E07BD7">
      <w:pPr>
        <w:pStyle w:val="NormalWeb"/>
        <w:spacing w:before="0" w:beforeAutospacing="0" w:after="0" w:afterAutospacing="0" w:line="480" w:lineRule="auto"/>
        <w:ind w:left="720" w:hanging="720"/>
        <w:rPr>
          <w:color w:val="0E101A"/>
        </w:rPr>
      </w:pPr>
      <w:r w:rsidRPr="00F4062C">
        <w:rPr>
          <w:color w:val="0E101A"/>
        </w:rPr>
        <w:t>Teng-teng, H., Da-wei, Z., Yu-xi, Z., Jun-jin, L., &amp; Jian-hui, L. (2019). A comprehensive appraisal of the safety of hidden frame glass curtain walls based on fuzzy theory. </w:t>
      </w:r>
      <w:r w:rsidRPr="00F4062C">
        <w:rPr>
          <w:rStyle w:val="Emphasis"/>
          <w:color w:val="0E101A"/>
        </w:rPr>
        <w:t>Journal of Building Engineering</w:t>
      </w:r>
      <w:r w:rsidRPr="00F4062C">
        <w:rPr>
          <w:color w:val="0E101A"/>
        </w:rPr>
        <w:t>, </w:t>
      </w:r>
      <w:r w:rsidRPr="00F4062C">
        <w:rPr>
          <w:rStyle w:val="Emphasis"/>
          <w:color w:val="0E101A"/>
        </w:rPr>
        <w:t>26</w:t>
      </w:r>
      <w:r w:rsidRPr="00F4062C">
        <w:rPr>
          <w:color w:val="0E101A"/>
        </w:rPr>
        <w:t>, 100863. </w:t>
      </w:r>
      <w:hyperlink r:id="rId18" w:tgtFrame="_blank" w:history="1">
        <w:r w:rsidRPr="00F4062C">
          <w:rPr>
            <w:rStyle w:val="Hyperlink"/>
            <w:color w:val="4A6EE0"/>
          </w:rPr>
          <w:t>https://doi.org/10.1016/j.jobe.2019.100863</w:t>
        </w:r>
      </w:hyperlink>
    </w:p>
    <w:p w:rsidR="006C0FE1" w:rsidRPr="00F4062C" w:rsidRDefault="006C0FE1" w:rsidP="00E07BD7">
      <w:pPr>
        <w:pStyle w:val="NormalWeb"/>
        <w:spacing w:before="0" w:beforeAutospacing="0" w:after="0" w:afterAutospacing="0" w:line="480" w:lineRule="auto"/>
        <w:ind w:left="720" w:hanging="720"/>
        <w:rPr>
          <w:color w:val="0E101A"/>
        </w:rPr>
      </w:pPr>
      <w:r w:rsidRPr="00F4062C">
        <w:rPr>
          <w:color w:val="0E101A"/>
        </w:rPr>
        <w:lastRenderedPageBreak/>
        <w:t>Tovarović, J., Šekularac, N., &amp; Ivanović-Šekularac, J. (2017). Problems Associated With Curtain Walls. </w:t>
      </w:r>
      <w:r w:rsidRPr="00F4062C">
        <w:rPr>
          <w:rStyle w:val="Emphasis"/>
          <w:color w:val="0E101A"/>
        </w:rPr>
        <w:t>Structural Engineering International</w:t>
      </w:r>
      <w:r w:rsidRPr="00F4062C">
        <w:rPr>
          <w:color w:val="0E101A"/>
        </w:rPr>
        <w:t>, </w:t>
      </w:r>
      <w:r w:rsidRPr="00F4062C">
        <w:rPr>
          <w:rStyle w:val="Emphasis"/>
          <w:color w:val="0E101A"/>
        </w:rPr>
        <w:t>27</w:t>
      </w:r>
      <w:r w:rsidRPr="00F4062C">
        <w:rPr>
          <w:color w:val="0E101A"/>
        </w:rPr>
        <w:t>(3), 413-417. </w:t>
      </w:r>
      <w:hyperlink r:id="rId19" w:tgtFrame="_blank" w:history="1">
        <w:r w:rsidRPr="00F4062C">
          <w:rPr>
            <w:rStyle w:val="Hyperlink"/>
            <w:color w:val="4A6EE0"/>
          </w:rPr>
          <w:t>https://doi.org/10.2749/101686617x14881937385322</w:t>
        </w:r>
      </w:hyperlink>
    </w:p>
    <w:p w:rsidR="006C0FE1" w:rsidRPr="00F4062C" w:rsidRDefault="006C0FE1" w:rsidP="00E07BD7">
      <w:pPr>
        <w:pStyle w:val="NormalWeb"/>
        <w:spacing w:before="0" w:beforeAutospacing="0" w:after="0" w:afterAutospacing="0" w:line="480" w:lineRule="auto"/>
        <w:ind w:left="720" w:hanging="720"/>
        <w:rPr>
          <w:color w:val="0E101A"/>
        </w:rPr>
      </w:pPr>
      <w:r w:rsidRPr="00F4062C">
        <w:rPr>
          <w:color w:val="0E101A"/>
        </w:rPr>
        <w:t>Wang, Y., Wang, Q., Su, Y., Sun, J., He, L., &amp; Liew, K. (2015). Fracture behaviour of framing coated glass curtain walls under fire conditions. </w:t>
      </w:r>
      <w:r w:rsidRPr="00F4062C">
        <w:rPr>
          <w:rStyle w:val="Emphasis"/>
          <w:color w:val="0E101A"/>
        </w:rPr>
        <w:t>Fire Safety Journal</w:t>
      </w:r>
      <w:r w:rsidRPr="00F4062C">
        <w:rPr>
          <w:color w:val="0E101A"/>
        </w:rPr>
        <w:t>, </w:t>
      </w:r>
      <w:r w:rsidRPr="00F4062C">
        <w:rPr>
          <w:rStyle w:val="Emphasis"/>
          <w:color w:val="0E101A"/>
        </w:rPr>
        <w:t>75</w:t>
      </w:r>
      <w:r w:rsidRPr="00F4062C">
        <w:rPr>
          <w:color w:val="0E101A"/>
        </w:rPr>
        <w:t>, 45-58. </w:t>
      </w:r>
      <w:hyperlink r:id="rId20" w:tgtFrame="_blank" w:history="1">
        <w:r w:rsidRPr="00F4062C">
          <w:rPr>
            <w:rStyle w:val="Hyperlink"/>
            <w:color w:val="4A6EE0"/>
          </w:rPr>
          <w:t>https://doi.org/10.1016/j.firesaf.2015.05.002</w:t>
        </w:r>
      </w:hyperlink>
    </w:p>
    <w:p w:rsidR="006C0FE1" w:rsidRPr="00F4062C" w:rsidRDefault="006C0FE1" w:rsidP="00E07BD7">
      <w:pPr>
        <w:pStyle w:val="NormalWeb"/>
        <w:spacing w:before="0" w:beforeAutospacing="0" w:after="0" w:afterAutospacing="0" w:line="480" w:lineRule="auto"/>
        <w:ind w:left="720" w:hanging="720"/>
        <w:rPr>
          <w:color w:val="0E101A"/>
        </w:rPr>
      </w:pPr>
      <w:r w:rsidRPr="00F4062C">
        <w:rPr>
          <w:color w:val="0E101A"/>
        </w:rPr>
        <w:t>Wang, Y., Wang, Q., Su, Y., Sun, J., He, L., &amp; Liew, K. (2017). Experimental study on fire response of double glazed panels in curtain walls. </w:t>
      </w:r>
      <w:r w:rsidRPr="00F4062C">
        <w:rPr>
          <w:rStyle w:val="Emphasis"/>
          <w:color w:val="0E101A"/>
        </w:rPr>
        <w:t>Fire Safety Journal</w:t>
      </w:r>
      <w:r w:rsidRPr="00F4062C">
        <w:rPr>
          <w:color w:val="0E101A"/>
        </w:rPr>
        <w:t>, </w:t>
      </w:r>
      <w:r w:rsidRPr="00F4062C">
        <w:rPr>
          <w:rStyle w:val="Emphasis"/>
          <w:color w:val="0E101A"/>
        </w:rPr>
        <w:t>92</w:t>
      </w:r>
      <w:r w:rsidRPr="00F4062C">
        <w:rPr>
          <w:color w:val="0E101A"/>
        </w:rPr>
        <w:t>, 53-63. </w:t>
      </w:r>
      <w:hyperlink r:id="rId21" w:tgtFrame="_blank" w:history="1">
        <w:r w:rsidRPr="00F4062C">
          <w:rPr>
            <w:rStyle w:val="Hyperlink"/>
            <w:color w:val="4A6EE0"/>
          </w:rPr>
          <w:t>https://doi.org/10.1016/j.firesaf.2017.05.016</w:t>
        </w:r>
      </w:hyperlink>
    </w:p>
    <w:p w:rsidR="003C0BBF" w:rsidRPr="00F4062C" w:rsidRDefault="003C0BBF" w:rsidP="00E07BD7">
      <w:pPr>
        <w:spacing w:after="0" w:line="480" w:lineRule="auto"/>
        <w:rPr>
          <w:rFonts w:ascii="Times New Roman" w:hAnsi="Times New Roman" w:cs="Times New Roman"/>
          <w:sz w:val="24"/>
          <w:szCs w:val="24"/>
        </w:rPr>
      </w:pPr>
    </w:p>
    <w:sectPr w:rsidR="003C0BBF" w:rsidRPr="00F4062C" w:rsidSect="00E07BD7">
      <w:headerReference w:type="default" r:id="rId22"/>
      <w:head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99" w:rsidRDefault="002D5699" w:rsidP="00E07BD7">
      <w:pPr>
        <w:spacing w:after="0" w:line="240" w:lineRule="auto"/>
      </w:pPr>
      <w:r>
        <w:separator/>
      </w:r>
    </w:p>
  </w:endnote>
  <w:endnote w:type="continuationSeparator" w:id="0">
    <w:p w:rsidR="002D5699" w:rsidRDefault="002D5699" w:rsidP="00E0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99" w:rsidRDefault="002D5699" w:rsidP="00E07BD7">
      <w:pPr>
        <w:spacing w:after="0" w:line="240" w:lineRule="auto"/>
      </w:pPr>
      <w:r>
        <w:separator/>
      </w:r>
    </w:p>
  </w:footnote>
  <w:footnote w:type="continuationSeparator" w:id="0">
    <w:p w:rsidR="002D5699" w:rsidRDefault="002D5699" w:rsidP="00E0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BD7" w:rsidRPr="00E07BD7" w:rsidRDefault="00E07BD7" w:rsidP="00E07BD7">
    <w:pPr>
      <w:pStyle w:val="Header"/>
      <w:ind w:left="4680" w:firstLine="4680"/>
      <w:rPr>
        <w:rFonts w:ascii="Times New Roman" w:hAnsi="Times New Roman" w:cs="Times New Roman"/>
        <w:sz w:val="24"/>
        <w:szCs w:val="24"/>
      </w:rPr>
    </w:pPr>
    <w:r w:rsidRPr="00E07BD7">
      <w:rPr>
        <w:rFonts w:ascii="Times New Roman" w:hAnsi="Times New Roman" w:cs="Times New Roman"/>
        <w:sz w:val="24"/>
        <w:szCs w:val="24"/>
      </w:rPr>
      <w:fldChar w:fldCharType="begin"/>
    </w:r>
    <w:r w:rsidRPr="00E07BD7">
      <w:rPr>
        <w:rFonts w:ascii="Times New Roman" w:hAnsi="Times New Roman" w:cs="Times New Roman"/>
        <w:sz w:val="24"/>
        <w:szCs w:val="24"/>
      </w:rPr>
      <w:instrText xml:space="preserve"> PAGE   \* MERGEFORMAT </w:instrText>
    </w:r>
    <w:r w:rsidRPr="00E07BD7">
      <w:rPr>
        <w:rFonts w:ascii="Times New Roman" w:hAnsi="Times New Roman" w:cs="Times New Roman"/>
        <w:sz w:val="24"/>
        <w:szCs w:val="24"/>
      </w:rPr>
      <w:fldChar w:fldCharType="separate"/>
    </w:r>
    <w:r w:rsidR="00853657">
      <w:rPr>
        <w:rFonts w:ascii="Times New Roman" w:hAnsi="Times New Roman" w:cs="Times New Roman"/>
        <w:noProof/>
        <w:sz w:val="24"/>
        <w:szCs w:val="24"/>
      </w:rPr>
      <w:t>2</w:t>
    </w:r>
    <w:r w:rsidRPr="00E07BD7">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BD7" w:rsidRPr="00E07BD7" w:rsidRDefault="00E07BD7">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07BD7">
      <w:rPr>
        <w:rFonts w:ascii="Times New Roman" w:hAnsi="Times New Roman" w:cs="Times New Roman"/>
        <w:sz w:val="24"/>
        <w:szCs w:val="24"/>
      </w:rPr>
      <w:fldChar w:fldCharType="begin"/>
    </w:r>
    <w:r w:rsidRPr="00E07BD7">
      <w:rPr>
        <w:rFonts w:ascii="Times New Roman" w:hAnsi="Times New Roman" w:cs="Times New Roman"/>
        <w:sz w:val="24"/>
        <w:szCs w:val="24"/>
      </w:rPr>
      <w:instrText xml:space="preserve"> PAGE   \* MERGEFORMAT </w:instrText>
    </w:r>
    <w:r w:rsidRPr="00E07BD7">
      <w:rPr>
        <w:rFonts w:ascii="Times New Roman" w:hAnsi="Times New Roman" w:cs="Times New Roman"/>
        <w:sz w:val="24"/>
        <w:szCs w:val="24"/>
      </w:rPr>
      <w:fldChar w:fldCharType="separate"/>
    </w:r>
    <w:r w:rsidR="00853657">
      <w:rPr>
        <w:rFonts w:ascii="Times New Roman" w:hAnsi="Times New Roman" w:cs="Times New Roman"/>
        <w:noProof/>
        <w:sz w:val="24"/>
        <w:szCs w:val="24"/>
      </w:rPr>
      <w:t>1</w:t>
    </w:r>
    <w:r w:rsidRPr="00E07BD7">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F0C"/>
    <w:multiLevelType w:val="hybridMultilevel"/>
    <w:tmpl w:val="330CD908"/>
    <w:lvl w:ilvl="0" w:tplc="F97213CE">
      <w:start w:val="1"/>
      <w:numFmt w:val="lowerRoman"/>
      <w:lvlText w:val="%1."/>
      <w:lvlJc w:val="left"/>
      <w:pPr>
        <w:ind w:left="1080" w:hanging="720"/>
      </w:pPr>
      <w:rPr>
        <w:rFonts w:hint="default"/>
        <w:b w:val="0"/>
        <w:color w:val="0E10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B6D8C"/>
    <w:multiLevelType w:val="multilevel"/>
    <w:tmpl w:val="C0E494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FA0C06"/>
    <w:multiLevelType w:val="multilevel"/>
    <w:tmpl w:val="E4A4E9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48"/>
    <w:rsid w:val="00067B2A"/>
    <w:rsid w:val="000A19C1"/>
    <w:rsid w:val="000B6098"/>
    <w:rsid w:val="000C461C"/>
    <w:rsid w:val="000C6E83"/>
    <w:rsid w:val="001029B3"/>
    <w:rsid w:val="001304AB"/>
    <w:rsid w:val="00143EE5"/>
    <w:rsid w:val="00145D2B"/>
    <w:rsid w:val="001F7953"/>
    <w:rsid w:val="002972E5"/>
    <w:rsid w:val="002D5699"/>
    <w:rsid w:val="002E2743"/>
    <w:rsid w:val="003C0BBF"/>
    <w:rsid w:val="003F664E"/>
    <w:rsid w:val="004B7862"/>
    <w:rsid w:val="00526487"/>
    <w:rsid w:val="00687679"/>
    <w:rsid w:val="006C0FE1"/>
    <w:rsid w:val="006E22F9"/>
    <w:rsid w:val="00703BCA"/>
    <w:rsid w:val="007B628A"/>
    <w:rsid w:val="007E39D4"/>
    <w:rsid w:val="008168FA"/>
    <w:rsid w:val="00821560"/>
    <w:rsid w:val="008223ED"/>
    <w:rsid w:val="00853657"/>
    <w:rsid w:val="00A04BEE"/>
    <w:rsid w:val="00A55349"/>
    <w:rsid w:val="00AA3E78"/>
    <w:rsid w:val="00AE10A7"/>
    <w:rsid w:val="00B365AD"/>
    <w:rsid w:val="00B42749"/>
    <w:rsid w:val="00B436BD"/>
    <w:rsid w:val="00B90320"/>
    <w:rsid w:val="00BE098A"/>
    <w:rsid w:val="00BF16CC"/>
    <w:rsid w:val="00C1483A"/>
    <w:rsid w:val="00CA7275"/>
    <w:rsid w:val="00D21924"/>
    <w:rsid w:val="00D25A91"/>
    <w:rsid w:val="00E041BF"/>
    <w:rsid w:val="00E07BD7"/>
    <w:rsid w:val="00E20D4D"/>
    <w:rsid w:val="00E46A90"/>
    <w:rsid w:val="00F35648"/>
    <w:rsid w:val="00F4062C"/>
    <w:rsid w:val="00F627C1"/>
    <w:rsid w:val="00FB6BCF"/>
    <w:rsid w:val="00FC6206"/>
    <w:rsid w:val="00FD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12D9"/>
  <w15:chartTrackingRefBased/>
  <w15:docId w15:val="{6A0CD8AF-C82D-46D9-8288-B5DC1516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9C1"/>
    <w:pPr>
      <w:ind w:left="720"/>
      <w:contextualSpacing/>
    </w:pPr>
  </w:style>
  <w:style w:type="character" w:styleId="Hyperlink">
    <w:name w:val="Hyperlink"/>
    <w:basedOn w:val="DefaultParagraphFont"/>
    <w:uiPriority w:val="99"/>
    <w:unhideWhenUsed/>
    <w:rsid w:val="003C0BBF"/>
    <w:rPr>
      <w:color w:val="0563C1" w:themeColor="hyperlink"/>
      <w:u w:val="single"/>
    </w:rPr>
  </w:style>
  <w:style w:type="paragraph" w:styleId="NormalWeb">
    <w:name w:val="Normal (Web)"/>
    <w:basedOn w:val="Normal"/>
    <w:uiPriority w:val="99"/>
    <w:unhideWhenUsed/>
    <w:rsid w:val="003C0B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0BBF"/>
    <w:rPr>
      <w:i/>
      <w:iCs/>
    </w:rPr>
  </w:style>
  <w:style w:type="character" w:styleId="Strong">
    <w:name w:val="Strong"/>
    <w:basedOn w:val="DefaultParagraphFont"/>
    <w:uiPriority w:val="22"/>
    <w:qFormat/>
    <w:rsid w:val="00F4062C"/>
    <w:rPr>
      <w:b/>
      <w:bCs/>
    </w:rPr>
  </w:style>
  <w:style w:type="paragraph" w:styleId="Header">
    <w:name w:val="header"/>
    <w:basedOn w:val="Normal"/>
    <w:link w:val="HeaderChar"/>
    <w:uiPriority w:val="99"/>
    <w:unhideWhenUsed/>
    <w:rsid w:val="00E0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BD7"/>
  </w:style>
  <w:style w:type="paragraph" w:styleId="Footer">
    <w:name w:val="footer"/>
    <w:basedOn w:val="Normal"/>
    <w:link w:val="FooterChar"/>
    <w:uiPriority w:val="99"/>
    <w:unhideWhenUsed/>
    <w:rsid w:val="00E07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27712">
      <w:bodyDiv w:val="1"/>
      <w:marLeft w:val="0"/>
      <w:marRight w:val="0"/>
      <w:marTop w:val="0"/>
      <w:marBottom w:val="0"/>
      <w:divBdr>
        <w:top w:val="none" w:sz="0" w:space="0" w:color="auto"/>
        <w:left w:val="none" w:sz="0" w:space="0" w:color="auto"/>
        <w:bottom w:val="none" w:sz="0" w:space="0" w:color="auto"/>
        <w:right w:val="none" w:sz="0" w:space="0" w:color="auto"/>
      </w:divBdr>
    </w:div>
    <w:div w:id="336538032">
      <w:bodyDiv w:val="1"/>
      <w:marLeft w:val="0"/>
      <w:marRight w:val="0"/>
      <w:marTop w:val="0"/>
      <w:marBottom w:val="0"/>
      <w:divBdr>
        <w:top w:val="none" w:sz="0" w:space="0" w:color="auto"/>
        <w:left w:val="none" w:sz="0" w:space="0" w:color="auto"/>
        <w:bottom w:val="none" w:sz="0" w:space="0" w:color="auto"/>
        <w:right w:val="none" w:sz="0" w:space="0" w:color="auto"/>
      </w:divBdr>
    </w:div>
    <w:div w:id="4776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80/jstbu.13.00088" TargetMode="External"/><Relationship Id="rId13" Type="http://schemas.openxmlformats.org/officeDocument/2006/relationships/hyperlink" Target="https://doi.org/10.1016/j.enconman.2019.112167" TargetMode="External"/><Relationship Id="rId18" Type="http://schemas.openxmlformats.org/officeDocument/2006/relationships/hyperlink" Target="https://doi.org/10.1016/j.jobe.2019.100863" TargetMode="External"/><Relationship Id="rId3" Type="http://schemas.openxmlformats.org/officeDocument/2006/relationships/settings" Target="settings.xml"/><Relationship Id="rId21" Type="http://schemas.openxmlformats.org/officeDocument/2006/relationships/hyperlink" Target="https://doi.org/10.1016/j.firesaf.2017.05.016" TargetMode="External"/><Relationship Id="rId7" Type="http://schemas.openxmlformats.org/officeDocument/2006/relationships/hyperlink" Target="https://doi.org/10.1016/j.conbuildmat.2018.07.237" TargetMode="External"/><Relationship Id="rId12" Type="http://schemas.openxmlformats.org/officeDocument/2006/relationships/hyperlink" Target="https://doi.org/10.1016/j.enconman.2015.02.062" TargetMode="External"/><Relationship Id="rId17" Type="http://schemas.openxmlformats.org/officeDocument/2006/relationships/hyperlink" Target="https://doi.org/10.1016/j.enbuild.2019.10964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2/eqe.2705" TargetMode="External"/><Relationship Id="rId20" Type="http://schemas.openxmlformats.org/officeDocument/2006/relationships/hyperlink" Target="https://doi.org/10.1016/j.firesaf.2015.05.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00722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app7101075" TargetMode="External"/><Relationship Id="rId23" Type="http://schemas.openxmlformats.org/officeDocument/2006/relationships/header" Target="header2.xml"/><Relationship Id="rId10" Type="http://schemas.openxmlformats.org/officeDocument/2006/relationships/hyperlink" Target="https://doi.org/10.1016/j.engstruct.2018.10.086" TargetMode="External"/><Relationship Id="rId19" Type="http://schemas.openxmlformats.org/officeDocument/2006/relationships/hyperlink" Target="https://doi.org/10.2749/101686617x14881937385322" TargetMode="External"/><Relationship Id="rId4" Type="http://schemas.openxmlformats.org/officeDocument/2006/relationships/webSettings" Target="webSettings.xml"/><Relationship Id="rId9" Type="http://schemas.openxmlformats.org/officeDocument/2006/relationships/hyperlink" Target="https://doi.org/10.1016/j.jobe.2017.11.004" TargetMode="External"/><Relationship Id="rId14" Type="http://schemas.openxmlformats.org/officeDocument/2006/relationships/hyperlink" Target="https://doi.org/10.1016/j.jobe.2018.04.03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Windows User</cp:lastModifiedBy>
  <cp:revision>2</cp:revision>
  <dcterms:created xsi:type="dcterms:W3CDTF">2021-05-03T16:09:00Z</dcterms:created>
  <dcterms:modified xsi:type="dcterms:W3CDTF">2021-05-03T16:09:00Z</dcterms:modified>
</cp:coreProperties>
</file>